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4A" w:rsidRDefault="00E8534A" w:rsidP="009148D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407FAD" w:rsidRDefault="00407FAD" w:rsidP="00407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3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осударственное бюджетное учреждение Республики Коми</w:t>
      </w:r>
    </w:p>
    <w:p w:rsidR="00407FAD" w:rsidRPr="00A23C39" w:rsidRDefault="00407FAD" w:rsidP="00407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39">
        <w:rPr>
          <w:rFonts w:ascii="Times New Roman" w:hAnsi="Times New Roman" w:cs="Times New Roman"/>
          <w:b/>
          <w:sz w:val="24"/>
          <w:szCs w:val="24"/>
        </w:rPr>
        <w:t xml:space="preserve"> «Специальная библиотека для слепых Республики Коми им. Луи Брайля»</w:t>
      </w: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от </w:t>
      </w:r>
      <w:r w:rsidRPr="00D75F52">
        <w:rPr>
          <w:rFonts w:ascii="Times New Roman" w:hAnsi="Times New Roman" w:cs="Times New Roman"/>
          <w:color w:val="000000"/>
          <w:spacing w:val="-2"/>
          <w:sz w:val="20"/>
          <w:szCs w:val="20"/>
        </w:rPr>
        <w:t>17.09.2020   №- 47-од</w:t>
      </w: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ГБУ РК «СБС РК им. Л. Брайля»</w:t>
      </w:r>
    </w:p>
    <w:p w:rsidR="00407FAD" w:rsidRDefault="00407FAD" w:rsidP="00407FA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407FAD" w:rsidRDefault="00407FAD" w:rsidP="00407FA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7FAD" w:rsidRDefault="00407FAD" w:rsidP="00407FAD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Кодекса профессиональной этики работников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7FAD" w:rsidRDefault="00407FAD" w:rsidP="00407FAD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 РК «Специальная библиотека для слепых Республики Коми</w:t>
      </w:r>
    </w:p>
    <w:p w:rsidR="00407FAD" w:rsidRDefault="00407FAD" w:rsidP="00407FAD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Луи Брайля»</w:t>
      </w:r>
    </w:p>
    <w:p w:rsidR="00407FAD" w:rsidRDefault="00407FAD" w:rsidP="00407FAD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FAD" w:rsidRDefault="00407FAD" w:rsidP="00407FAD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кодекс профессиональной этики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ГБУ РК «Специальная библиотека для слепых Республики Коми им. Луи Брайля»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Кодекс, учреждение) представляет собой свод основных базовых ценностей, профессионально-этических норм и принципов, связанных с исполнением своих профессиональных обязанностей.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Правовую основу Кодекса составляют Конституция Российской Федерации, Трудовой кодекс Российской Федерации, федеральные законы, </w:t>
      </w:r>
      <w:r>
        <w:rPr>
          <w:rFonts w:ascii="Times New Roman" w:hAnsi="Times New Roman" w:cs="Times New Roman"/>
          <w:sz w:val="24"/>
          <w:szCs w:val="24"/>
        </w:rPr>
        <w:t xml:space="preserve">Кодекс этики российского библиотекаря, принятый Конференцией РБА, 26 мая 2011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нормативные правовые акты Российской Федерации и Республики Коми, а также общечеловеческие моральные нормы.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Кодекса являются: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этических норм и правил поведения работников учреждения для исполнения ими своей профессиональной деятельности;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единых норм поведения работников учреждения;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укреплению авторитета учреждения в обществе.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Основные принципы 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служебного поведения работников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Основные принципы служебного поведения работников являются основой поведения граждан в связи с нахождением их в трудовых отношениях с учреждением.  Деятельность работников учреждения основывается на следующих принципах профессиональной этики: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законности;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 уровень исполнения должностных обязанностей;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свою деятельность в пределах предмета и целей деятельности учреждения;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делового поведения;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терпимости и уважения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конфликтных ситуаций, способных нанести ущерб авторитету учреждения;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использование должностного положения для решения вопросов личного характера;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проявление при исполнении должностных обязанностей честности, беспристрастности и справедливости;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высокое качество предоставляемых услуг и высокий уровень культуры общения.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Рекомендательные этические правила </w:t>
      </w:r>
    </w:p>
    <w:p w:rsidR="00407FAD" w:rsidRDefault="00407FAD" w:rsidP="00440949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служебного поведения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Работник учреждения призван: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образцом профессионализма, доброжелательности и внимания к коллегам и посетителям учреждения;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перекладывать свою ответственность на других коллег и подчиненных;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требовательным к себе, стремится к самосовершенствованию;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и обоснованно расходовать материальные и другие ресурсы учреждения, не использовать для личных нужд имущество учреждения, а также свое рабочее время.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служебном поведении работник воздерживается от: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07FAD" w:rsidRPr="00CB7E7F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Внешний вид работника учреждения</w:t>
      </w:r>
    </w:p>
    <w:p w:rsidR="00407FAD" w:rsidRPr="003F087D" w:rsidRDefault="00407FAD" w:rsidP="00407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В 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соответствовать общепринятому деловому стилю, который отличается сдержанностью, традиционностью и аккуратностью.</w:t>
      </w:r>
    </w:p>
    <w:p w:rsidR="00407FAD" w:rsidRPr="00C62C6F" w:rsidRDefault="00407FAD" w:rsidP="00407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C6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Неприемлемы одежда и обувь пляжного стиля, в том числе шорты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6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сарафаны</w:t>
      </w:r>
      <w:r w:rsidRPr="00C6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7FAD" w:rsidRPr="00EF5788" w:rsidRDefault="00407FAD" w:rsidP="00407F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FAD" w:rsidRDefault="00407FAD" w:rsidP="00407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7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Ответственность работников учреждения</w:t>
      </w:r>
    </w:p>
    <w:p w:rsidR="00407FAD" w:rsidRDefault="00407FAD" w:rsidP="00407FAD">
      <w:pPr>
        <w:shd w:val="clear" w:color="auto" w:fill="FFFFFF"/>
        <w:spacing w:after="0" w:line="26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07FAD" w:rsidRDefault="00407FAD" w:rsidP="00407F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и оценка соблюдения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 профессиональной этики, предусмотренных настоящим Кодексом, является обязательными при проведении аттестации, рассмотрении в</w:t>
      </w:r>
      <w:r w:rsidR="0050184C">
        <w:rPr>
          <w:rFonts w:ascii="Times New Roman" w:hAnsi="Times New Roman" w:cs="Times New Roman"/>
          <w:color w:val="000000" w:themeColor="text1"/>
          <w:sz w:val="24"/>
          <w:szCs w:val="24"/>
        </w:rPr>
        <w:t>опросов поощрения и награждения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7FAD" w:rsidRDefault="00407FAD" w:rsidP="00440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Нарушение положений данного Кодекса работником рассматривается на комиссии учреждения по урегулированию конфликта интересов. </w:t>
      </w:r>
    </w:p>
    <w:p w:rsidR="00095DF3" w:rsidRDefault="00095DF3" w:rsidP="00440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Работник государственного учреждения в случае совершения коррупционного проступка </w:t>
      </w:r>
      <w:r w:rsidR="00501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несет дисциплинарную, </w:t>
      </w:r>
      <w:r w:rsidR="006375D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административную, гражданско-правовую и уголовную ответственность в соответствии с законодательством Российской Федерации.</w:t>
      </w:r>
      <w:bookmarkStart w:id="0" w:name="_GoBack"/>
      <w:bookmarkEnd w:id="0"/>
      <w:r w:rsidR="00637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DF3" w:rsidRDefault="00095DF3" w:rsidP="00440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sectPr w:rsidR="0009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5"/>
    <w:rsid w:val="00095DF3"/>
    <w:rsid w:val="00161510"/>
    <w:rsid w:val="00356152"/>
    <w:rsid w:val="00405AA3"/>
    <w:rsid w:val="00407FAD"/>
    <w:rsid w:val="00423409"/>
    <w:rsid w:val="00440949"/>
    <w:rsid w:val="0050184C"/>
    <w:rsid w:val="006375D0"/>
    <w:rsid w:val="006C1A8D"/>
    <w:rsid w:val="00804D13"/>
    <w:rsid w:val="00873626"/>
    <w:rsid w:val="008A31C4"/>
    <w:rsid w:val="009148D5"/>
    <w:rsid w:val="00956582"/>
    <w:rsid w:val="00AD3059"/>
    <w:rsid w:val="00E8534A"/>
    <w:rsid w:val="00EF71A8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91D6-F60B-4883-8000-6AF3D1DF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9148D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10</cp:revision>
  <cp:lastPrinted>2021-02-20T10:25:00Z</cp:lastPrinted>
  <dcterms:created xsi:type="dcterms:W3CDTF">2015-11-20T08:30:00Z</dcterms:created>
  <dcterms:modified xsi:type="dcterms:W3CDTF">2022-06-14T10:00:00Z</dcterms:modified>
</cp:coreProperties>
</file>